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13333" w:rsidRPr="001F21D2" w:rsidRDefault="00713333" w:rsidP="00713333">
      <w:pPr>
        <w:jc w:val="center"/>
        <w:rPr>
          <w:rFonts w:ascii="Berlin Sans FB" w:hAnsi="Berlin Sans FB"/>
          <w:color w:val="943634" w:themeColor="accent2" w:themeShade="BF"/>
          <w:sz w:val="36"/>
          <w:szCs w:val="36"/>
        </w:rPr>
      </w:pPr>
      <w:r w:rsidRPr="001F21D2">
        <w:rPr>
          <w:rFonts w:ascii="Berlin Sans FB" w:hAnsi="Berlin Sans FB"/>
          <w:color w:val="943634" w:themeColor="accent2" w:themeShade="BF"/>
          <w:sz w:val="36"/>
          <w:szCs w:val="36"/>
        </w:rPr>
        <w:t>Mondays, October 12 - December 14</w:t>
      </w:r>
    </w:p>
    <w:p w:rsidR="00713333" w:rsidRPr="001F21D2" w:rsidRDefault="00713333" w:rsidP="00713333">
      <w:pPr>
        <w:jc w:val="center"/>
        <w:rPr>
          <w:rFonts w:ascii="Berlin Sans FB" w:hAnsi="Berlin Sans FB"/>
          <w:color w:val="943634" w:themeColor="accent2" w:themeShade="BF"/>
          <w:sz w:val="36"/>
          <w:szCs w:val="36"/>
        </w:rPr>
      </w:pPr>
      <w:r w:rsidRPr="001F21D2">
        <w:rPr>
          <w:rFonts w:ascii="Berlin Sans FB" w:hAnsi="Berlin Sans FB"/>
          <w:color w:val="943634" w:themeColor="accent2" w:themeShade="BF"/>
          <w:sz w:val="36"/>
          <w:szCs w:val="36"/>
        </w:rPr>
        <w:t>7:30 – 9:00</w:t>
      </w:r>
      <w:r>
        <w:rPr>
          <w:rFonts w:ascii="Berlin Sans FB" w:hAnsi="Berlin Sans FB"/>
          <w:color w:val="943634" w:themeColor="accent2" w:themeShade="BF"/>
          <w:sz w:val="36"/>
          <w:szCs w:val="36"/>
        </w:rPr>
        <w:t xml:space="preserve"> </w:t>
      </w:r>
      <w:r w:rsidRPr="001F21D2">
        <w:rPr>
          <w:rFonts w:ascii="Berlin Sans FB" w:hAnsi="Berlin Sans FB"/>
          <w:color w:val="943634" w:themeColor="accent2" w:themeShade="BF"/>
          <w:sz w:val="36"/>
          <w:szCs w:val="36"/>
        </w:rPr>
        <w:t xml:space="preserve">PM </w:t>
      </w:r>
      <w:proofErr w:type="gramStart"/>
      <w:r w:rsidRPr="001F21D2">
        <w:rPr>
          <w:rFonts w:ascii="Berlin Sans FB" w:hAnsi="Berlin Sans FB"/>
          <w:color w:val="943634" w:themeColor="accent2" w:themeShade="BF"/>
          <w:sz w:val="36"/>
          <w:szCs w:val="36"/>
        </w:rPr>
        <w:t>Via</w:t>
      </w:r>
      <w:proofErr w:type="gramEnd"/>
      <w:r w:rsidRPr="001F21D2">
        <w:rPr>
          <w:rFonts w:ascii="Berlin Sans FB" w:hAnsi="Berlin Sans FB"/>
          <w:color w:val="943634" w:themeColor="accent2" w:themeShade="BF"/>
          <w:sz w:val="36"/>
          <w:szCs w:val="36"/>
        </w:rPr>
        <w:t xml:space="preserve"> Zoom </w:t>
      </w:r>
    </w:p>
    <w:p w:rsidR="00713333" w:rsidRDefault="00713333" w:rsidP="00713333">
      <w:pPr>
        <w:jc w:val="center"/>
        <w:rPr>
          <w:rFonts w:ascii="Berlin Sans FB" w:hAnsi="Berlin Sans FB"/>
          <w:color w:val="943634" w:themeColor="accent2" w:themeShade="BF"/>
          <w:sz w:val="36"/>
          <w:szCs w:val="36"/>
        </w:rPr>
      </w:pPr>
      <w:r>
        <w:rPr>
          <w:rFonts w:ascii="Berlin Sans FB" w:hAnsi="Berlin Sans FB"/>
          <w:color w:val="943634" w:themeColor="accent2" w:themeShade="BF"/>
          <w:sz w:val="36"/>
          <w:szCs w:val="36"/>
        </w:rPr>
        <w:t xml:space="preserve">$295 for ten weeks, includes </w:t>
      </w:r>
      <w:proofErr w:type="spellStart"/>
      <w:r>
        <w:rPr>
          <w:rFonts w:ascii="Berlin Sans FB" w:hAnsi="Berlin Sans FB"/>
          <w:color w:val="943634" w:themeColor="accent2" w:themeShade="BF"/>
          <w:sz w:val="36"/>
          <w:szCs w:val="36"/>
        </w:rPr>
        <w:t>coursebook</w:t>
      </w:r>
      <w:proofErr w:type="spellEnd"/>
    </w:p>
    <w:p w:rsidR="00713333" w:rsidRDefault="00713333" w:rsidP="001F21D2">
      <w:pPr>
        <w:tabs>
          <w:tab w:val="center" w:pos="3162"/>
        </w:tabs>
        <w:rPr>
          <w:rFonts w:eastAsia="Times New Roman" w:cs="Arial"/>
          <w:color w:val="244061" w:themeColor="accent1" w:themeShade="80"/>
          <w:spacing w:val="2"/>
          <w:sz w:val="28"/>
          <w:szCs w:val="28"/>
        </w:rPr>
      </w:pPr>
    </w:p>
    <w:p w:rsidR="00BA35F0" w:rsidRPr="0079069F" w:rsidRDefault="00F33FFD" w:rsidP="001F21D2">
      <w:pPr>
        <w:tabs>
          <w:tab w:val="center" w:pos="3162"/>
        </w:tabs>
        <w:rPr>
          <w:rFonts w:eastAsia="Times New Roman" w:cs="Arial"/>
          <w:color w:val="244061" w:themeColor="accent1" w:themeShade="80"/>
          <w:spacing w:val="2"/>
          <w:sz w:val="28"/>
          <w:szCs w:val="28"/>
        </w:rPr>
      </w:pPr>
      <w:r w:rsidRPr="0079069F">
        <w:rPr>
          <w:rFonts w:cs="Arial"/>
          <w:noProof/>
          <w:color w:val="244061" w:themeColor="accent1" w:themeShade="80"/>
          <w:sz w:val="28"/>
          <w:szCs w:val="28"/>
        </w:rPr>
        <mc:AlternateContent>
          <mc:Choice Requires="wps">
            <w:drawing>
              <wp:anchor distT="91440" distB="91440" distL="114300" distR="114300" simplePos="0" relativeHeight="251659264" behindDoc="0" locked="0" layoutInCell="0" allowOverlap="1" wp14:anchorId="7D59EFD2" wp14:editId="7E52577A">
                <wp:simplePos x="0" y="0"/>
                <wp:positionH relativeFrom="page">
                  <wp:posOffset>617220</wp:posOffset>
                </wp:positionH>
                <wp:positionV relativeFrom="margin">
                  <wp:posOffset>-1905</wp:posOffset>
                </wp:positionV>
                <wp:extent cx="2612390" cy="9025890"/>
                <wp:effectExtent l="38100" t="38100" r="99060" b="9906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9025890"/>
                        </a:xfrm>
                        <a:prstGeom prst="rect">
                          <a:avLst/>
                        </a:prstGeom>
                        <a:solidFill>
                          <a:schemeClr val="tx2">
                            <a:lumMod val="40000"/>
                            <a:lumOff val="60000"/>
                          </a:schemeClr>
                        </a:solidFill>
                        <a:effectLst>
                          <a:outerShdw blurRad="50800" dist="38100" dir="2700000" algn="tl" rotWithShape="0">
                            <a:prstClr val="black">
                              <a:alpha val="40000"/>
                            </a:prstClr>
                          </a:outerShdw>
                        </a:effectLst>
                        <a:extLst/>
                      </wps:spPr>
                      <wps:txbx>
                        <w:txbxContent>
                          <w:p w:rsidR="001F21D2" w:rsidRDefault="001F21D2" w:rsidP="001F21D2">
                            <w:pPr>
                              <w:rPr>
                                <w:rFonts w:cs="Arial"/>
                                <w:b/>
                                <w:sz w:val="22"/>
                                <w:u w:val="single"/>
                              </w:rPr>
                            </w:pPr>
                            <w:r w:rsidRPr="001F21D2">
                              <w:rPr>
                                <w:rFonts w:cs="Arial"/>
                                <w:b/>
                                <w:sz w:val="22"/>
                                <w:u w:val="single"/>
                              </w:rPr>
                              <w:t>Ten Topics, ten weeks:</w:t>
                            </w:r>
                          </w:p>
                          <w:p w:rsidR="003A7C16" w:rsidRPr="001F21D2" w:rsidRDefault="003A7C16" w:rsidP="001F21D2">
                            <w:pPr>
                              <w:rPr>
                                <w:rFonts w:cs="Arial"/>
                                <w:b/>
                                <w:sz w:val="22"/>
                                <w:u w:val="single"/>
                              </w:rPr>
                            </w:pPr>
                          </w:p>
                          <w:p w:rsidR="00BA35F0" w:rsidRPr="00BA35F0" w:rsidRDefault="00BA35F0" w:rsidP="00BA35F0">
                            <w:pPr>
                              <w:pStyle w:val="ListParagraph"/>
                              <w:numPr>
                                <w:ilvl w:val="0"/>
                                <w:numId w:val="1"/>
                              </w:numPr>
                              <w:rPr>
                                <w:rFonts w:cs="Arial"/>
                                <w:sz w:val="22"/>
                              </w:rPr>
                            </w:pPr>
                            <w:r w:rsidRPr="00BA35F0">
                              <w:rPr>
                                <w:rFonts w:cs="Arial"/>
                                <w:sz w:val="22"/>
                              </w:rPr>
                              <w:t>Cloning of Plants, Animals, and Humans</w:t>
                            </w:r>
                          </w:p>
                          <w:p w:rsidR="00BA35F0" w:rsidRPr="00BA35F0" w:rsidRDefault="00BA35F0" w:rsidP="00BA35F0">
                            <w:pPr>
                              <w:pStyle w:val="ListParagraph"/>
                              <w:numPr>
                                <w:ilvl w:val="0"/>
                                <w:numId w:val="1"/>
                              </w:numPr>
                              <w:rPr>
                                <w:rFonts w:cs="Arial"/>
                                <w:sz w:val="22"/>
                              </w:rPr>
                            </w:pPr>
                            <w:r w:rsidRPr="00BA35F0">
                              <w:rPr>
                                <w:rFonts w:cs="Arial"/>
                                <w:sz w:val="22"/>
                              </w:rPr>
                              <w:t>Prenatal Interventions and the Termination of  Pregnancy</w:t>
                            </w:r>
                          </w:p>
                          <w:p w:rsidR="00BA35F0" w:rsidRPr="00BA35F0" w:rsidRDefault="00BA35F0" w:rsidP="00BA35F0">
                            <w:pPr>
                              <w:pStyle w:val="ListParagraph"/>
                              <w:numPr>
                                <w:ilvl w:val="0"/>
                                <w:numId w:val="1"/>
                              </w:numPr>
                              <w:rPr>
                                <w:rFonts w:cs="Arial"/>
                                <w:sz w:val="22"/>
                              </w:rPr>
                            </w:pPr>
                            <w:r w:rsidRPr="00BA35F0">
                              <w:rPr>
                                <w:rFonts w:cs="Arial"/>
                                <w:sz w:val="22"/>
                              </w:rPr>
                              <w:t>Surrogate Motherhood and Multiple Parents</w:t>
                            </w:r>
                          </w:p>
                          <w:p w:rsidR="00BA35F0" w:rsidRPr="00BA35F0" w:rsidRDefault="00BA35F0" w:rsidP="00BA35F0">
                            <w:pPr>
                              <w:pStyle w:val="ListParagraph"/>
                              <w:numPr>
                                <w:ilvl w:val="0"/>
                                <w:numId w:val="1"/>
                              </w:numPr>
                              <w:rPr>
                                <w:rFonts w:cs="Arial"/>
                                <w:sz w:val="22"/>
                              </w:rPr>
                            </w:pPr>
                            <w:r w:rsidRPr="00BA35F0">
                              <w:rPr>
                                <w:rFonts w:cs="Arial"/>
                                <w:sz w:val="22"/>
                              </w:rPr>
                              <w:t>Sperm Banking and Posthumous Sperm Retrieval</w:t>
                            </w:r>
                          </w:p>
                          <w:p w:rsidR="00BA35F0" w:rsidRPr="00BA35F0" w:rsidRDefault="00BA35F0" w:rsidP="00BA35F0">
                            <w:pPr>
                              <w:pStyle w:val="ListParagraph"/>
                              <w:numPr>
                                <w:ilvl w:val="0"/>
                                <w:numId w:val="1"/>
                              </w:numPr>
                              <w:rPr>
                                <w:rFonts w:cs="Arial"/>
                                <w:sz w:val="22"/>
                              </w:rPr>
                            </w:pPr>
                            <w:r w:rsidRPr="00BA35F0">
                              <w:rPr>
                                <w:rFonts w:cs="Arial"/>
                                <w:sz w:val="22"/>
                              </w:rPr>
                              <w:t>Genetic Identity</w:t>
                            </w:r>
                          </w:p>
                          <w:p w:rsidR="00BA35F0" w:rsidRPr="00BA35F0" w:rsidRDefault="00BA35F0" w:rsidP="00BA35F0">
                            <w:pPr>
                              <w:pStyle w:val="ListParagraph"/>
                              <w:numPr>
                                <w:ilvl w:val="0"/>
                                <w:numId w:val="1"/>
                              </w:numPr>
                              <w:rPr>
                                <w:rFonts w:cs="Arial"/>
                                <w:sz w:val="22"/>
                              </w:rPr>
                            </w:pPr>
                            <w:r w:rsidRPr="00BA35F0">
                              <w:rPr>
                                <w:rFonts w:cs="Arial"/>
                                <w:sz w:val="22"/>
                              </w:rPr>
                              <w:t>Gene Testing</w:t>
                            </w:r>
                          </w:p>
                          <w:p w:rsidR="00BA35F0" w:rsidRPr="00BA35F0" w:rsidRDefault="00BA35F0" w:rsidP="00BA35F0">
                            <w:pPr>
                              <w:pStyle w:val="ListParagraph"/>
                              <w:numPr>
                                <w:ilvl w:val="0"/>
                                <w:numId w:val="1"/>
                              </w:numPr>
                              <w:rPr>
                                <w:rFonts w:cs="Arial"/>
                                <w:sz w:val="22"/>
                              </w:rPr>
                            </w:pPr>
                            <w:r w:rsidRPr="00BA35F0">
                              <w:rPr>
                                <w:rFonts w:cs="Arial"/>
                                <w:sz w:val="22"/>
                              </w:rPr>
                              <w:t>Pain Management and Drug Addiction</w:t>
                            </w:r>
                          </w:p>
                          <w:p w:rsidR="00BA35F0" w:rsidRPr="001F21D2" w:rsidRDefault="00BA35F0" w:rsidP="00BA35F0">
                            <w:pPr>
                              <w:pStyle w:val="ListParagraph"/>
                              <w:numPr>
                                <w:ilvl w:val="0"/>
                                <w:numId w:val="1"/>
                              </w:numPr>
                              <w:rPr>
                                <w:rFonts w:cs="Arial"/>
                                <w:sz w:val="22"/>
                              </w:rPr>
                            </w:pPr>
                            <w:r w:rsidRPr="001F21D2">
                              <w:rPr>
                                <w:rFonts w:cs="Arial"/>
                                <w:sz w:val="22"/>
                              </w:rPr>
                              <w:t xml:space="preserve">Passive Euthanasia:  Heroic Efforts </w:t>
                            </w:r>
                            <w:r w:rsidR="003A7C16">
                              <w:rPr>
                                <w:rFonts w:cs="Arial"/>
                                <w:sz w:val="22"/>
                              </w:rPr>
                              <w:t xml:space="preserve"> </w:t>
                            </w:r>
                            <w:r w:rsidRPr="001F21D2">
                              <w:rPr>
                                <w:rFonts w:cs="Arial"/>
                                <w:sz w:val="22"/>
                              </w:rPr>
                              <w:t>vs. Letting Nature Take Its Course</w:t>
                            </w:r>
                          </w:p>
                          <w:p w:rsidR="00BA35F0" w:rsidRPr="001F21D2" w:rsidRDefault="00BA35F0" w:rsidP="001F21D2">
                            <w:pPr>
                              <w:pStyle w:val="ListParagraph"/>
                              <w:numPr>
                                <w:ilvl w:val="0"/>
                                <w:numId w:val="1"/>
                              </w:numPr>
                              <w:rPr>
                                <w:rFonts w:cs="Arial"/>
                                <w:sz w:val="22"/>
                              </w:rPr>
                            </w:pPr>
                            <w:r w:rsidRPr="001F21D2">
                              <w:rPr>
                                <w:rFonts w:cs="Arial"/>
                                <w:sz w:val="22"/>
                              </w:rPr>
                              <w:t>Assisted Suicide/Aid in Dying</w:t>
                            </w:r>
                          </w:p>
                          <w:p w:rsidR="00BA35F0" w:rsidRPr="001F21D2" w:rsidRDefault="00BA35F0" w:rsidP="00BA35F0">
                            <w:pPr>
                              <w:pStyle w:val="ListParagraph"/>
                              <w:numPr>
                                <w:ilvl w:val="0"/>
                                <w:numId w:val="1"/>
                              </w:numPr>
                              <w:rPr>
                                <w:rFonts w:cs="Arial"/>
                                <w:sz w:val="28"/>
                                <w:szCs w:val="28"/>
                              </w:rPr>
                            </w:pPr>
                            <w:r w:rsidRPr="001F21D2">
                              <w:rPr>
                                <w:rFonts w:cs="Arial"/>
                                <w:sz w:val="22"/>
                              </w:rPr>
                              <w:t>The Di</w:t>
                            </w:r>
                            <w:r w:rsidR="00480F58">
                              <w:rPr>
                                <w:rFonts w:cs="Arial"/>
                                <w:sz w:val="22"/>
                              </w:rPr>
                              <w:t xml:space="preserve">stribution of Health Care:  Who </w:t>
                            </w:r>
                            <w:r w:rsidRPr="001F21D2">
                              <w:rPr>
                                <w:rFonts w:cs="Arial"/>
                                <w:sz w:val="22"/>
                              </w:rPr>
                              <w:t xml:space="preserve">Gets it?  </w:t>
                            </w:r>
                            <w:r w:rsidR="001F21D2">
                              <w:rPr>
                                <w:rFonts w:cs="Arial"/>
                                <w:sz w:val="22"/>
                              </w:rPr>
                              <w:t xml:space="preserve">Who </w:t>
                            </w:r>
                            <w:proofErr w:type="gramStart"/>
                            <w:r w:rsidR="001F21D2">
                              <w:rPr>
                                <w:rFonts w:cs="Arial"/>
                                <w:sz w:val="22"/>
                              </w:rPr>
                              <w:t>Pa</w:t>
                            </w:r>
                            <w:r w:rsidRPr="001F21D2">
                              <w:rPr>
                                <w:rFonts w:cs="Arial"/>
                                <w:sz w:val="22"/>
                              </w:rPr>
                              <w:t>ys</w:t>
                            </w:r>
                            <w:proofErr w:type="gramEnd"/>
                            <w:r w:rsidRPr="001F21D2">
                              <w:rPr>
                                <w:rFonts w:cs="Arial"/>
                                <w:sz w:val="22"/>
                              </w:rPr>
                              <w:t xml:space="preserve"> for it?</w:t>
                            </w:r>
                          </w:p>
                          <w:p w:rsidR="001F21D2" w:rsidRPr="001F21D2" w:rsidRDefault="001F21D2" w:rsidP="001F21D2">
                            <w:pPr>
                              <w:rPr>
                                <w:rFonts w:cs="Arial"/>
                                <w:sz w:val="28"/>
                                <w:szCs w:val="28"/>
                              </w:rPr>
                            </w:pPr>
                          </w:p>
                          <w:p w:rsidR="00686778" w:rsidRPr="00686778" w:rsidRDefault="00F33FFD" w:rsidP="00686778">
                            <w:pPr>
                              <w:rPr>
                                <w:rFonts w:ascii="Berlin Sans FB" w:hAnsi="Berlin Sans FB"/>
                                <w:color w:val="FFFFFF" w:themeColor="background1"/>
                                <w:sz w:val="32"/>
                                <w:szCs w:val="32"/>
                              </w:rPr>
                            </w:pPr>
                            <w:r>
                              <w:rPr>
                                <w:rFonts w:ascii="Berlin Sans FB" w:hAnsi="Berlin Sans FB"/>
                                <w:noProof/>
                                <w:color w:val="FFFFFF" w:themeColor="background1"/>
                                <w:sz w:val="32"/>
                                <w:szCs w:val="32"/>
                              </w:rPr>
                              <w:drawing>
                                <wp:inline distT="0" distB="0" distL="0" distR="0" wp14:anchorId="06F5A969" wp14:editId="1970D958">
                                  <wp:extent cx="2034540" cy="249570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Sabar photo.jpg"/>
                                          <pic:cNvPicPr/>
                                        </pic:nvPicPr>
                                        <pic:blipFill>
                                          <a:blip r:embed="rId8">
                                            <a:extLst>
                                              <a:ext uri="{28A0092B-C50C-407E-A947-70E740481C1C}">
                                                <a14:useLocalDpi xmlns:a14="http://schemas.microsoft.com/office/drawing/2010/main" val="0"/>
                                              </a:ext>
                                            </a:extLst>
                                          </a:blip>
                                          <a:stretch>
                                            <a:fillRect/>
                                          </a:stretch>
                                        </pic:blipFill>
                                        <pic:spPr>
                                          <a:xfrm>
                                            <a:off x="0" y="0"/>
                                            <a:ext cx="2034540" cy="2495702"/>
                                          </a:xfrm>
                                          <a:prstGeom prst="rect">
                                            <a:avLst/>
                                          </a:prstGeom>
                                        </pic:spPr>
                                      </pic:pic>
                                    </a:graphicData>
                                  </a:graphic>
                                </wp:inline>
                              </w:drawing>
                            </w:r>
                            <w:r w:rsidR="00641A0C" w:rsidRPr="00641A0C">
                              <w:t xml:space="preserve"> </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26" style="position:absolute;margin-left:48.6pt;margin-top:-.15pt;width:205.7pt;height:710.7pt;flip:x;z-index:251659264;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" o:allowincell="f" fillcolor="#8db3e2 [1311]" stroked="f">
                <v:shadow on="t" color="black" opacity="26214f" origin="-.5,-.5" offset=".74836mm,.74836mm"/>
                <v:textbox inset="21.6pt,21.6pt,21.6pt,21.6pt">
                  <w:txbxContent>
                    <w:p w:rsidR="001F21D2" w:rsidRDefault="001F21D2" w:rsidP="001F21D2">
                      <w:pPr>
                        <w:rPr>
                          <w:rFonts w:cs="Arial"/>
                          <w:b/>
                          <w:sz w:val="22"/>
                          <w:u w:val="single"/>
                        </w:rPr>
                      </w:pPr>
                      <w:r w:rsidRPr="001F21D2">
                        <w:rPr>
                          <w:rFonts w:cs="Arial"/>
                          <w:b/>
                          <w:sz w:val="22"/>
                          <w:u w:val="single"/>
                        </w:rPr>
                        <w:t>Ten Topics, ten weeks:</w:t>
                      </w:r>
                    </w:p>
                    <w:p w:rsidR="003A7C16" w:rsidRPr="001F21D2" w:rsidRDefault="003A7C16" w:rsidP="001F21D2">
                      <w:pPr>
                        <w:rPr>
                          <w:rFonts w:cs="Arial"/>
                          <w:b/>
                          <w:sz w:val="22"/>
                          <w:u w:val="single"/>
                        </w:rPr>
                      </w:pPr>
                    </w:p>
                    <w:p w:rsidR="00BA35F0" w:rsidRPr="00BA35F0" w:rsidRDefault="00BA35F0" w:rsidP="00BA35F0">
                      <w:pPr>
                        <w:pStyle w:val="ListParagraph"/>
                        <w:numPr>
                          <w:ilvl w:val="0"/>
                          <w:numId w:val="1"/>
                        </w:numPr>
                        <w:rPr>
                          <w:rFonts w:cs="Arial"/>
                          <w:sz w:val="22"/>
                        </w:rPr>
                      </w:pPr>
                      <w:r w:rsidRPr="00BA35F0">
                        <w:rPr>
                          <w:rFonts w:cs="Arial"/>
                          <w:sz w:val="22"/>
                        </w:rPr>
                        <w:t>C</w:t>
                      </w:r>
                      <w:r w:rsidRPr="00BA35F0">
                        <w:rPr>
                          <w:rFonts w:cs="Arial"/>
                          <w:sz w:val="22"/>
                        </w:rPr>
                        <w:t>loning of Plants, Animals, and Humans</w:t>
                      </w:r>
                    </w:p>
                    <w:p w:rsidR="00BA35F0" w:rsidRPr="00BA35F0" w:rsidRDefault="00BA35F0" w:rsidP="00BA35F0">
                      <w:pPr>
                        <w:pStyle w:val="ListParagraph"/>
                        <w:numPr>
                          <w:ilvl w:val="0"/>
                          <w:numId w:val="1"/>
                        </w:numPr>
                        <w:rPr>
                          <w:rFonts w:cs="Arial"/>
                          <w:sz w:val="22"/>
                        </w:rPr>
                      </w:pPr>
                      <w:r w:rsidRPr="00BA35F0">
                        <w:rPr>
                          <w:rFonts w:cs="Arial"/>
                          <w:sz w:val="22"/>
                        </w:rPr>
                        <w:t>Prenatal Interventions and the Termination of  Pregnancy</w:t>
                      </w:r>
                    </w:p>
                    <w:p w:rsidR="00BA35F0" w:rsidRPr="00BA35F0" w:rsidRDefault="00BA35F0" w:rsidP="00BA35F0">
                      <w:pPr>
                        <w:pStyle w:val="ListParagraph"/>
                        <w:numPr>
                          <w:ilvl w:val="0"/>
                          <w:numId w:val="1"/>
                        </w:numPr>
                        <w:rPr>
                          <w:rFonts w:cs="Arial"/>
                          <w:sz w:val="22"/>
                        </w:rPr>
                      </w:pPr>
                      <w:r w:rsidRPr="00BA35F0">
                        <w:rPr>
                          <w:rFonts w:cs="Arial"/>
                          <w:sz w:val="22"/>
                        </w:rPr>
                        <w:t>Surrogate Motherhood and Multiple Parents</w:t>
                      </w:r>
                    </w:p>
                    <w:p w:rsidR="00BA35F0" w:rsidRPr="00BA35F0" w:rsidRDefault="00BA35F0" w:rsidP="00BA35F0">
                      <w:pPr>
                        <w:pStyle w:val="ListParagraph"/>
                        <w:numPr>
                          <w:ilvl w:val="0"/>
                          <w:numId w:val="1"/>
                        </w:numPr>
                        <w:rPr>
                          <w:rFonts w:cs="Arial"/>
                          <w:sz w:val="22"/>
                        </w:rPr>
                      </w:pPr>
                      <w:r w:rsidRPr="00BA35F0">
                        <w:rPr>
                          <w:rFonts w:cs="Arial"/>
                          <w:sz w:val="22"/>
                        </w:rPr>
                        <w:t>Sperm Banking and Posthumous Sperm Retrieval</w:t>
                      </w:r>
                    </w:p>
                    <w:p w:rsidR="00BA35F0" w:rsidRPr="00BA35F0" w:rsidRDefault="00BA35F0" w:rsidP="00BA35F0">
                      <w:pPr>
                        <w:pStyle w:val="ListParagraph"/>
                        <w:numPr>
                          <w:ilvl w:val="0"/>
                          <w:numId w:val="1"/>
                        </w:numPr>
                        <w:rPr>
                          <w:rFonts w:cs="Arial"/>
                          <w:sz w:val="22"/>
                        </w:rPr>
                      </w:pPr>
                      <w:r w:rsidRPr="00BA35F0">
                        <w:rPr>
                          <w:rFonts w:cs="Arial"/>
                          <w:sz w:val="22"/>
                        </w:rPr>
                        <w:t>Genetic Identity</w:t>
                      </w:r>
                    </w:p>
                    <w:p w:rsidR="00BA35F0" w:rsidRPr="00BA35F0" w:rsidRDefault="00BA35F0" w:rsidP="00BA35F0">
                      <w:pPr>
                        <w:pStyle w:val="ListParagraph"/>
                        <w:numPr>
                          <w:ilvl w:val="0"/>
                          <w:numId w:val="1"/>
                        </w:numPr>
                        <w:rPr>
                          <w:rFonts w:cs="Arial"/>
                          <w:sz w:val="22"/>
                        </w:rPr>
                      </w:pPr>
                      <w:r w:rsidRPr="00BA35F0">
                        <w:rPr>
                          <w:rFonts w:cs="Arial"/>
                          <w:sz w:val="22"/>
                        </w:rPr>
                        <w:t>Gene Testing</w:t>
                      </w:r>
                    </w:p>
                    <w:p w:rsidR="00BA35F0" w:rsidRPr="00BA35F0" w:rsidRDefault="00BA35F0" w:rsidP="00BA35F0">
                      <w:pPr>
                        <w:pStyle w:val="ListParagraph"/>
                        <w:numPr>
                          <w:ilvl w:val="0"/>
                          <w:numId w:val="1"/>
                        </w:numPr>
                        <w:rPr>
                          <w:rFonts w:cs="Arial"/>
                          <w:sz w:val="22"/>
                        </w:rPr>
                      </w:pPr>
                      <w:r w:rsidRPr="00BA35F0">
                        <w:rPr>
                          <w:rFonts w:cs="Arial"/>
                          <w:sz w:val="22"/>
                        </w:rPr>
                        <w:t>Pain Management and Drug Addiction</w:t>
                      </w:r>
                    </w:p>
                    <w:p w:rsidR="00BA35F0" w:rsidRPr="001F21D2" w:rsidRDefault="00BA35F0" w:rsidP="00BA35F0">
                      <w:pPr>
                        <w:pStyle w:val="ListParagraph"/>
                        <w:numPr>
                          <w:ilvl w:val="0"/>
                          <w:numId w:val="1"/>
                        </w:numPr>
                        <w:rPr>
                          <w:rFonts w:cs="Arial"/>
                          <w:sz w:val="22"/>
                        </w:rPr>
                      </w:pPr>
                      <w:r w:rsidRPr="001F21D2">
                        <w:rPr>
                          <w:rFonts w:cs="Arial"/>
                          <w:sz w:val="22"/>
                        </w:rPr>
                        <w:t xml:space="preserve">Passive Euthanasia:  Heroic Efforts </w:t>
                      </w:r>
                      <w:r w:rsidR="003A7C16">
                        <w:rPr>
                          <w:rFonts w:cs="Arial"/>
                          <w:sz w:val="22"/>
                        </w:rPr>
                        <w:t xml:space="preserve"> </w:t>
                      </w:r>
                      <w:r w:rsidRPr="001F21D2">
                        <w:rPr>
                          <w:rFonts w:cs="Arial"/>
                          <w:sz w:val="22"/>
                        </w:rPr>
                        <w:t>vs. Letting Nature Take Its Course</w:t>
                      </w:r>
                    </w:p>
                    <w:p w:rsidR="00BA35F0" w:rsidRPr="001F21D2" w:rsidRDefault="00BA35F0" w:rsidP="001F21D2">
                      <w:pPr>
                        <w:pStyle w:val="ListParagraph"/>
                        <w:numPr>
                          <w:ilvl w:val="0"/>
                          <w:numId w:val="1"/>
                        </w:numPr>
                        <w:rPr>
                          <w:rFonts w:cs="Arial"/>
                          <w:sz w:val="22"/>
                        </w:rPr>
                      </w:pPr>
                      <w:r w:rsidRPr="001F21D2">
                        <w:rPr>
                          <w:rFonts w:cs="Arial"/>
                          <w:sz w:val="22"/>
                        </w:rPr>
                        <w:t>Assisted Suicide/Aid in Dying</w:t>
                      </w:r>
                    </w:p>
                    <w:p w:rsidR="00BA35F0" w:rsidRPr="001F21D2" w:rsidRDefault="00BA35F0" w:rsidP="00BA35F0">
                      <w:pPr>
                        <w:pStyle w:val="ListParagraph"/>
                        <w:numPr>
                          <w:ilvl w:val="0"/>
                          <w:numId w:val="1"/>
                        </w:numPr>
                        <w:rPr>
                          <w:rFonts w:cs="Arial"/>
                          <w:sz w:val="28"/>
                          <w:szCs w:val="28"/>
                        </w:rPr>
                      </w:pPr>
                      <w:r w:rsidRPr="001F21D2">
                        <w:rPr>
                          <w:rFonts w:cs="Arial"/>
                          <w:sz w:val="22"/>
                        </w:rPr>
                        <w:t>The Di</w:t>
                      </w:r>
                      <w:r w:rsidR="00480F58">
                        <w:rPr>
                          <w:rFonts w:cs="Arial"/>
                          <w:sz w:val="22"/>
                        </w:rPr>
                        <w:t xml:space="preserve">stribution of Health Care:  Who </w:t>
                      </w:r>
                      <w:bookmarkStart w:id="1" w:name="_GoBack"/>
                      <w:bookmarkEnd w:id="1"/>
                      <w:r w:rsidRPr="001F21D2">
                        <w:rPr>
                          <w:rFonts w:cs="Arial"/>
                          <w:sz w:val="22"/>
                        </w:rPr>
                        <w:t xml:space="preserve">Gets it?  </w:t>
                      </w:r>
                      <w:r w:rsidR="001F21D2">
                        <w:rPr>
                          <w:rFonts w:cs="Arial"/>
                          <w:sz w:val="22"/>
                        </w:rPr>
                        <w:t xml:space="preserve">Who </w:t>
                      </w:r>
                      <w:proofErr w:type="gramStart"/>
                      <w:r w:rsidR="001F21D2">
                        <w:rPr>
                          <w:rFonts w:cs="Arial"/>
                          <w:sz w:val="22"/>
                        </w:rPr>
                        <w:t>Pa</w:t>
                      </w:r>
                      <w:r w:rsidRPr="001F21D2">
                        <w:rPr>
                          <w:rFonts w:cs="Arial"/>
                          <w:sz w:val="22"/>
                        </w:rPr>
                        <w:t>ys</w:t>
                      </w:r>
                      <w:proofErr w:type="gramEnd"/>
                      <w:r w:rsidRPr="001F21D2">
                        <w:rPr>
                          <w:rFonts w:cs="Arial"/>
                          <w:sz w:val="22"/>
                        </w:rPr>
                        <w:t xml:space="preserve"> for it?</w:t>
                      </w:r>
                    </w:p>
                    <w:p w:rsidR="001F21D2" w:rsidRPr="001F21D2" w:rsidRDefault="001F21D2" w:rsidP="001F21D2">
                      <w:pPr>
                        <w:rPr>
                          <w:rFonts w:cs="Arial"/>
                          <w:sz w:val="28"/>
                          <w:szCs w:val="28"/>
                        </w:rPr>
                      </w:pPr>
                    </w:p>
                    <w:p w:rsidR="00686778" w:rsidRPr="00686778" w:rsidRDefault="00F33FFD" w:rsidP="00686778">
                      <w:pPr>
                        <w:rPr>
                          <w:rFonts w:ascii="Berlin Sans FB" w:hAnsi="Berlin Sans FB"/>
                          <w:color w:val="FFFFFF" w:themeColor="background1"/>
                          <w:sz w:val="32"/>
                          <w:szCs w:val="32"/>
                        </w:rPr>
                      </w:pPr>
                      <w:r>
                        <w:rPr>
                          <w:rFonts w:ascii="Berlin Sans FB" w:hAnsi="Berlin Sans FB"/>
                          <w:noProof/>
                          <w:color w:val="FFFFFF" w:themeColor="background1"/>
                          <w:sz w:val="32"/>
                          <w:szCs w:val="32"/>
                        </w:rPr>
                        <w:drawing>
                          <wp:inline distT="0" distB="0" distL="0" distR="0" wp14:anchorId="06F5A969" wp14:editId="1970D958">
                            <wp:extent cx="2034540" cy="249570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Sabar photo.jpg"/>
                                    <pic:cNvPicPr/>
                                  </pic:nvPicPr>
                                  <pic:blipFill>
                                    <a:blip r:embed="rId9">
                                      <a:extLst>
                                        <a:ext uri="{28A0092B-C50C-407E-A947-70E740481C1C}">
                                          <a14:useLocalDpi xmlns:a14="http://schemas.microsoft.com/office/drawing/2010/main" val="0"/>
                                        </a:ext>
                                      </a:extLst>
                                    </a:blip>
                                    <a:stretch>
                                      <a:fillRect/>
                                    </a:stretch>
                                  </pic:blipFill>
                                  <pic:spPr>
                                    <a:xfrm>
                                      <a:off x="0" y="0"/>
                                      <a:ext cx="2034540" cy="2495702"/>
                                    </a:xfrm>
                                    <a:prstGeom prst="rect">
                                      <a:avLst/>
                                    </a:prstGeom>
                                  </pic:spPr>
                                </pic:pic>
                              </a:graphicData>
                            </a:graphic>
                          </wp:inline>
                        </w:drawing>
                      </w:r>
                      <w:r w:rsidR="00641A0C" w:rsidRPr="00641A0C">
                        <w:t xml:space="preserve"> </w:t>
                      </w:r>
                    </w:p>
                  </w:txbxContent>
                </v:textbox>
                <w10:wrap type="square" anchorx="page" anchory="margin"/>
              </v:rect>
            </w:pict>
          </mc:Fallback>
        </mc:AlternateContent>
      </w:r>
      <w:r w:rsidR="00BA35F0" w:rsidRPr="00BA35F0">
        <w:rPr>
          <w:rFonts w:eastAsia="Times New Roman" w:cs="Arial"/>
          <w:color w:val="244061" w:themeColor="accent1" w:themeShade="80"/>
          <w:spacing w:val="2"/>
          <w:sz w:val="28"/>
          <w:szCs w:val="28"/>
        </w:rPr>
        <w:t xml:space="preserve">Within the field of ethics, one of the most challenging frontiers is medical ethics. While contemporary medical knowledge preserves life, modern advances have raised moral and ethical dilemmas related to the sanctity and dignity of life—issues whose scope was unimaginable a generation ago. Written by Rabbi Elliot </w:t>
      </w:r>
      <w:proofErr w:type="spellStart"/>
      <w:r w:rsidR="00BA35F0" w:rsidRPr="00BA35F0">
        <w:rPr>
          <w:rFonts w:eastAsia="Times New Roman" w:cs="Arial"/>
          <w:color w:val="244061" w:themeColor="accent1" w:themeShade="80"/>
          <w:spacing w:val="2"/>
          <w:sz w:val="28"/>
          <w:szCs w:val="28"/>
        </w:rPr>
        <w:t>Dorff</w:t>
      </w:r>
      <w:proofErr w:type="spellEnd"/>
      <w:r w:rsidR="00BA35F0" w:rsidRPr="00BA35F0">
        <w:rPr>
          <w:rFonts w:eastAsia="Times New Roman" w:cs="Arial"/>
          <w:color w:val="244061" w:themeColor="accent1" w:themeShade="80"/>
          <w:spacing w:val="2"/>
          <w:sz w:val="28"/>
          <w:szCs w:val="28"/>
        </w:rPr>
        <w:t>, PhD, </w:t>
      </w:r>
      <w:r w:rsidR="00BA35F0" w:rsidRPr="00BA35F0">
        <w:rPr>
          <w:rFonts w:eastAsia="Times New Roman" w:cs="Arial"/>
          <w:i/>
          <w:iCs/>
          <w:color w:val="244061" w:themeColor="accent1" w:themeShade="80"/>
          <w:spacing w:val="2"/>
          <w:sz w:val="28"/>
          <w:szCs w:val="28"/>
        </w:rPr>
        <w:t>Jewish Medical Ethics</w:t>
      </w:r>
      <w:r w:rsidR="00BA35F0" w:rsidRPr="00BA35F0">
        <w:rPr>
          <w:rFonts w:eastAsia="Times New Roman" w:cs="Arial"/>
          <w:color w:val="244061" w:themeColor="accent1" w:themeShade="80"/>
          <w:spacing w:val="2"/>
          <w:sz w:val="28"/>
          <w:szCs w:val="28"/>
        </w:rPr>
        <w:t> explores Jewish approaches to a number of 21st-century ethical issues, including human cloning, surrogate motherhood, genetic identity, assisted suicide, and genetic manipulation.</w:t>
      </w:r>
    </w:p>
    <w:p w:rsidR="00751D7F" w:rsidRPr="00713333" w:rsidRDefault="00751D7F" w:rsidP="001F21D2">
      <w:pPr>
        <w:tabs>
          <w:tab w:val="center" w:pos="3162"/>
        </w:tabs>
        <w:rPr>
          <w:rFonts w:eastAsia="Times New Roman" w:cs="Arial"/>
          <w:color w:val="222222"/>
          <w:spacing w:val="2"/>
          <w:szCs w:val="24"/>
        </w:rPr>
      </w:pPr>
    </w:p>
    <w:p w:rsidR="004733E6" w:rsidRPr="00713333" w:rsidRDefault="004733E6" w:rsidP="004733E6">
      <w:pPr>
        <w:rPr>
          <w:rFonts w:eastAsia="Times New Roman" w:cs="Arial"/>
          <w:color w:val="222222"/>
          <w:spacing w:val="2"/>
          <w:szCs w:val="24"/>
        </w:rPr>
      </w:pPr>
      <w:r w:rsidRPr="00713333">
        <w:rPr>
          <w:rFonts w:eastAsia="Times New Roman" w:cs="Arial"/>
          <w:color w:val="222222"/>
          <w:spacing w:val="2"/>
          <w:szCs w:val="24"/>
        </w:rPr>
        <w:t xml:space="preserve">Rabbi Dr. Gary Fink is a pastoral counselor who specializes in grief, loss, and life-limiting illness.  He leads the Montgomery Hospice chaplaincy staff, oversees the volunteer program, and provides </w:t>
      </w:r>
      <w:r w:rsidR="0079069F" w:rsidRPr="00713333">
        <w:rPr>
          <w:rFonts w:eastAsia="Times New Roman" w:cs="Arial"/>
          <w:color w:val="222222"/>
          <w:spacing w:val="2"/>
          <w:szCs w:val="24"/>
        </w:rPr>
        <w:t xml:space="preserve">community </w:t>
      </w:r>
      <w:r w:rsidRPr="00713333">
        <w:rPr>
          <w:rFonts w:eastAsia="Times New Roman" w:cs="Arial"/>
          <w:color w:val="222222"/>
          <w:spacing w:val="2"/>
          <w:szCs w:val="24"/>
        </w:rPr>
        <w:t xml:space="preserve">education in end-of-life care and counseling. He is also an adjunct faculty in the Psychology/Thanatology Graduate Program at Hood College in Frederick, MD.  He is Rabbi Emeritus at Oseh Shalom </w:t>
      </w:r>
      <w:r w:rsidR="00AA04CE">
        <w:rPr>
          <w:rFonts w:eastAsia="Times New Roman" w:cs="Arial"/>
          <w:color w:val="222222"/>
          <w:spacing w:val="2"/>
          <w:szCs w:val="24"/>
        </w:rPr>
        <w:t xml:space="preserve">in Laurel, MD </w:t>
      </w:r>
      <w:r w:rsidRPr="00713333">
        <w:rPr>
          <w:rFonts w:eastAsia="Times New Roman" w:cs="Arial"/>
          <w:color w:val="222222"/>
          <w:spacing w:val="2"/>
          <w:szCs w:val="24"/>
        </w:rPr>
        <w:t xml:space="preserve">where he served as </w:t>
      </w:r>
      <w:r w:rsidR="00AA04CE">
        <w:rPr>
          <w:rFonts w:eastAsia="Times New Roman" w:cs="Arial"/>
          <w:color w:val="222222"/>
          <w:spacing w:val="2"/>
          <w:szCs w:val="24"/>
        </w:rPr>
        <w:t xml:space="preserve">congregational </w:t>
      </w:r>
      <w:r w:rsidRPr="00713333">
        <w:rPr>
          <w:rFonts w:eastAsia="Times New Roman" w:cs="Arial"/>
          <w:color w:val="222222"/>
          <w:spacing w:val="2"/>
          <w:szCs w:val="24"/>
        </w:rPr>
        <w:t>rabbi for over 25 years.</w:t>
      </w:r>
    </w:p>
    <w:p w:rsidR="00713333" w:rsidRDefault="00713333" w:rsidP="0079069F">
      <w:pPr>
        <w:shd w:val="clear" w:color="auto" w:fill="FFFFFF"/>
        <w:spacing w:line="240" w:lineRule="auto"/>
        <w:rPr>
          <w:rFonts w:cs="Arial"/>
          <w:sz w:val="22"/>
        </w:rPr>
      </w:pPr>
    </w:p>
    <w:p w:rsidR="0079069F" w:rsidRPr="003A7C16" w:rsidRDefault="00751D7F" w:rsidP="0079069F">
      <w:pPr>
        <w:shd w:val="clear" w:color="auto" w:fill="FFFFFF"/>
        <w:spacing w:line="240" w:lineRule="auto"/>
        <w:rPr>
          <w:rFonts w:asciiTheme="majorHAnsi" w:eastAsia="Times New Roman" w:hAnsiTheme="majorHAnsi" w:cs="Arial"/>
          <w:color w:val="632423" w:themeColor="accent2" w:themeShade="80"/>
          <w:spacing w:val="2"/>
          <w:szCs w:val="24"/>
        </w:rPr>
      </w:pPr>
      <w:r w:rsidRPr="00713333">
        <w:rPr>
          <w:rFonts w:asciiTheme="majorHAnsi" w:hAnsiTheme="majorHAnsi" w:cs="Arial"/>
          <w:color w:val="632423" w:themeColor="accent2" w:themeShade="80"/>
          <w:szCs w:val="24"/>
        </w:rPr>
        <w:t xml:space="preserve">Register on-line below through the Melton </w:t>
      </w:r>
      <w:r w:rsidR="00641A0C">
        <w:rPr>
          <w:rFonts w:asciiTheme="majorHAnsi" w:hAnsiTheme="majorHAnsi" w:cs="Arial"/>
          <w:color w:val="632423" w:themeColor="accent2" w:themeShade="80"/>
          <w:szCs w:val="24"/>
        </w:rPr>
        <w:t xml:space="preserve">events </w:t>
      </w:r>
      <w:r w:rsidRPr="00713333">
        <w:rPr>
          <w:rFonts w:asciiTheme="majorHAnsi" w:hAnsiTheme="majorHAnsi" w:cs="Arial"/>
          <w:color w:val="632423" w:themeColor="accent2" w:themeShade="80"/>
          <w:szCs w:val="24"/>
        </w:rPr>
        <w:t>website</w:t>
      </w:r>
      <w:r w:rsidR="00641A0C">
        <w:rPr>
          <w:rFonts w:asciiTheme="majorHAnsi" w:hAnsiTheme="majorHAnsi" w:cs="Arial"/>
          <w:color w:val="632423" w:themeColor="accent2" w:themeShade="80"/>
          <w:szCs w:val="24"/>
        </w:rPr>
        <w:t xml:space="preserve"> </w:t>
      </w:r>
      <w:hyperlink r:id="rId10" w:history="1">
        <w:r w:rsidR="00641A0C" w:rsidRPr="00A833E8">
          <w:rPr>
            <w:rStyle w:val="Hyperlink"/>
            <w:rFonts w:asciiTheme="majorHAnsi" w:hAnsiTheme="majorHAnsi" w:cs="Arial"/>
            <w:color w:val="000080" w:themeColor="hyperlink" w:themeShade="80"/>
            <w:szCs w:val="24"/>
          </w:rPr>
          <w:t>https://www.events.org/creg.aspx?e=135810&amp;m=10</w:t>
        </w:r>
      </w:hyperlink>
      <w:r w:rsidR="00641A0C">
        <w:rPr>
          <w:rFonts w:asciiTheme="majorHAnsi" w:hAnsiTheme="majorHAnsi" w:cs="Arial"/>
          <w:color w:val="632423" w:themeColor="accent2" w:themeShade="80"/>
          <w:szCs w:val="24"/>
        </w:rPr>
        <w:t xml:space="preserve">. </w:t>
      </w:r>
      <w:r w:rsidRPr="00713333">
        <w:rPr>
          <w:rFonts w:asciiTheme="majorHAnsi" w:hAnsiTheme="majorHAnsi" w:cs="Arial"/>
          <w:color w:val="632423" w:themeColor="accent2" w:themeShade="80"/>
          <w:szCs w:val="24"/>
        </w:rPr>
        <w:t xml:space="preserve">Scroll through the list to select this course.  </w:t>
      </w:r>
      <w:r w:rsidR="00F57BB6">
        <w:rPr>
          <w:rFonts w:asciiTheme="majorHAnsi" w:hAnsiTheme="majorHAnsi" w:cs="Arial"/>
          <w:color w:val="632423" w:themeColor="accent2" w:themeShade="80"/>
          <w:szCs w:val="24"/>
        </w:rPr>
        <w:t>To</w:t>
      </w:r>
      <w:r w:rsidRPr="00713333">
        <w:rPr>
          <w:rFonts w:asciiTheme="majorHAnsi" w:hAnsiTheme="majorHAnsi" w:cs="Arial"/>
          <w:color w:val="632423" w:themeColor="accent2" w:themeShade="80"/>
          <w:szCs w:val="24"/>
        </w:rPr>
        <w:t xml:space="preserve"> register by check </w:t>
      </w:r>
      <w:r w:rsidR="00F57BB6">
        <w:rPr>
          <w:rFonts w:asciiTheme="majorHAnsi" w:hAnsiTheme="majorHAnsi" w:cs="Arial"/>
          <w:color w:val="632423" w:themeColor="accent2" w:themeShade="80"/>
          <w:szCs w:val="24"/>
        </w:rPr>
        <w:t xml:space="preserve">and for more information, contact </w:t>
      </w:r>
      <w:r w:rsidR="00F57BB6" w:rsidRPr="00713333">
        <w:rPr>
          <w:rFonts w:asciiTheme="majorHAnsi" w:eastAsia="Times New Roman" w:hAnsiTheme="majorHAnsi" w:cs="Arial"/>
          <w:color w:val="632423" w:themeColor="accent2" w:themeShade="80"/>
          <w:spacing w:val="2"/>
          <w:szCs w:val="24"/>
        </w:rPr>
        <w:t xml:space="preserve">Val Kaplan at </w:t>
      </w:r>
      <w:hyperlink r:id="rId11" w:history="1">
        <w:r w:rsidR="00F57BB6" w:rsidRPr="00A833E8">
          <w:rPr>
            <w:rStyle w:val="Hyperlink"/>
            <w:rFonts w:asciiTheme="majorHAnsi" w:eastAsia="Times New Roman" w:hAnsiTheme="majorHAnsi" w:cs="Arial"/>
            <w:spacing w:val="2"/>
            <w:szCs w:val="24"/>
          </w:rPr>
          <w:t>vkaplan66@verizon.net</w:t>
        </w:r>
      </w:hyperlink>
      <w:r w:rsidR="00F57BB6">
        <w:rPr>
          <w:rFonts w:asciiTheme="majorHAnsi" w:eastAsia="Times New Roman" w:hAnsiTheme="majorHAnsi" w:cs="Arial"/>
          <w:color w:val="632423" w:themeColor="accent2" w:themeShade="80"/>
          <w:spacing w:val="2"/>
          <w:szCs w:val="24"/>
        </w:rPr>
        <w:t xml:space="preserve">.  </w:t>
      </w:r>
      <w:r w:rsidR="0079069F" w:rsidRPr="003A7C16">
        <w:rPr>
          <w:rFonts w:asciiTheme="majorHAnsi" w:eastAsia="Times New Roman" w:hAnsiTheme="majorHAnsi" w:cs="Arial"/>
          <w:color w:val="632423" w:themeColor="accent2" w:themeShade="80"/>
          <w:spacing w:val="2"/>
          <w:szCs w:val="24"/>
        </w:rPr>
        <w:t xml:space="preserve">The </w:t>
      </w:r>
      <w:r w:rsidR="0079069F" w:rsidRPr="00713333">
        <w:rPr>
          <w:rFonts w:asciiTheme="majorHAnsi" w:eastAsia="Times New Roman" w:hAnsiTheme="majorHAnsi" w:cs="Arial"/>
          <w:color w:val="632423" w:themeColor="accent2" w:themeShade="80"/>
          <w:spacing w:val="2"/>
          <w:szCs w:val="24"/>
        </w:rPr>
        <w:t xml:space="preserve">Zoom </w:t>
      </w:r>
      <w:r w:rsidR="0079069F" w:rsidRPr="003A7C16">
        <w:rPr>
          <w:rFonts w:asciiTheme="majorHAnsi" w:eastAsia="Times New Roman" w:hAnsiTheme="majorHAnsi" w:cs="Arial"/>
          <w:color w:val="632423" w:themeColor="accent2" w:themeShade="80"/>
          <w:spacing w:val="2"/>
          <w:szCs w:val="24"/>
        </w:rPr>
        <w:t>link will be sent to all registrants prior to the first session.</w:t>
      </w:r>
      <w:r w:rsidR="0079069F" w:rsidRPr="00713333">
        <w:rPr>
          <w:rFonts w:asciiTheme="majorHAnsi" w:eastAsia="Times New Roman" w:hAnsiTheme="majorHAnsi" w:cs="Arial"/>
          <w:color w:val="632423" w:themeColor="accent2" w:themeShade="80"/>
          <w:spacing w:val="2"/>
          <w:szCs w:val="24"/>
        </w:rPr>
        <w:t xml:space="preserve">  </w:t>
      </w:r>
    </w:p>
    <w:p w:rsidR="00751D7F" w:rsidRPr="00751D7F" w:rsidRDefault="00751D7F" w:rsidP="00751D7F">
      <w:pPr>
        <w:rPr>
          <w:rFonts w:ascii="Berlin Sans FB" w:hAnsi="Berlin Sans FB"/>
          <w:color w:val="943634" w:themeColor="accent2" w:themeShade="BF"/>
          <w:sz w:val="36"/>
          <w:szCs w:val="36"/>
        </w:rPr>
      </w:pPr>
    </w:p>
    <w:p w:rsidR="003A7C16" w:rsidRDefault="0052166C" w:rsidP="0079069F">
      <w:pPr>
        <w:shd w:val="clear" w:color="auto" w:fill="FFFFFF"/>
        <w:spacing w:line="240" w:lineRule="auto"/>
        <w:rPr>
          <w:rFonts w:ascii="Berlin Sans FB" w:hAnsi="Berlin Sans FB"/>
          <w:color w:val="943634" w:themeColor="accent2" w:themeShade="BF"/>
          <w:sz w:val="36"/>
          <w:szCs w:val="36"/>
        </w:rPr>
      </w:pPr>
      <w:hyperlink r:id="rId12" w:tgtFrame="_blank" w:history="1">
        <w:r w:rsidR="003A7C16" w:rsidRPr="003A7C16">
          <w:rPr>
            <w:rFonts w:ascii="brandon-grotesque" w:eastAsia="Times New Roman" w:hAnsi="brandon-grotesque" w:cs="Times New Roman"/>
            <w:b/>
            <w:bCs/>
            <w:caps/>
            <w:color w:val="FFFFFF"/>
            <w:spacing w:val="72"/>
            <w:szCs w:val="24"/>
            <w:bdr w:val="none" w:sz="0" w:space="0" w:color="auto" w:frame="1"/>
            <w:shd w:val="clear" w:color="auto" w:fill="9C2452"/>
          </w:rPr>
          <w:t>REGISTER</w:t>
        </w:r>
      </w:hyperlink>
      <w:r w:rsidR="00751D7F">
        <w:rPr>
          <w:rFonts w:ascii="Libre Baskerville" w:eastAsia="Times New Roman" w:hAnsi="Libre Baskerville" w:cs="Times New Roman"/>
          <w:color w:val="222222"/>
          <w:spacing w:val="2"/>
          <w:szCs w:val="24"/>
        </w:rPr>
        <w:t xml:space="preserve"> </w:t>
      </w:r>
    </w:p>
    <w:sectPr w:rsidR="003A7C16" w:rsidSect="0023177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6C" w:rsidRDefault="0052166C" w:rsidP="00231778">
      <w:pPr>
        <w:spacing w:line="240" w:lineRule="auto"/>
      </w:pPr>
      <w:r>
        <w:separator/>
      </w:r>
    </w:p>
  </w:endnote>
  <w:endnote w:type="continuationSeparator" w:id="0">
    <w:p w:rsidR="0052166C" w:rsidRDefault="0052166C" w:rsidP="00231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ndon-grotesque">
    <w:altName w:val="Times New Roman"/>
    <w:panose1 w:val="00000000000000000000"/>
    <w:charset w:val="00"/>
    <w:family w:val="roman"/>
    <w:notTrueType/>
    <w:pitch w:val="default"/>
  </w:font>
  <w:font w:name="Libre Baskerville">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B6" w:rsidRDefault="00F57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B6" w:rsidRDefault="00F57B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B6" w:rsidRDefault="00F57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6C" w:rsidRDefault="0052166C" w:rsidP="00231778">
      <w:pPr>
        <w:spacing w:line="240" w:lineRule="auto"/>
      </w:pPr>
      <w:r>
        <w:separator/>
      </w:r>
    </w:p>
  </w:footnote>
  <w:footnote w:type="continuationSeparator" w:id="0">
    <w:p w:rsidR="0052166C" w:rsidRDefault="0052166C" w:rsidP="002317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B6" w:rsidRDefault="00F57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BE" w:rsidRPr="00F57BB6" w:rsidRDefault="00BA35F0" w:rsidP="003A7C16">
    <w:pPr>
      <w:pStyle w:val="Header"/>
      <w:spacing w:after="120"/>
      <w:jc w:val="center"/>
      <w:rPr>
        <w:rFonts w:ascii="Berlin Sans FB" w:hAnsi="Berlin Sans FB" w:cs="Aharoni"/>
        <w:color w:val="0D0D0D" w:themeColor="text1" w:themeTint="F2"/>
        <w:sz w:val="56"/>
        <w:szCs w:val="56"/>
      </w:rPr>
    </w:pPr>
    <w:r w:rsidRPr="00F57BB6">
      <w:rPr>
        <w:rFonts w:ascii="Berlin Sans FB" w:hAnsi="Berlin Sans FB" w:cs="Aharoni"/>
        <w:color w:val="0D0D0D" w:themeColor="text1" w:themeTint="F2"/>
        <w:sz w:val="56"/>
        <w:szCs w:val="56"/>
      </w:rPr>
      <w:t>Jewish Medical Ethics:  a 21</w:t>
    </w:r>
    <w:r w:rsidRPr="00F57BB6">
      <w:rPr>
        <w:rFonts w:ascii="Berlin Sans FB" w:hAnsi="Berlin Sans FB" w:cs="Aharoni"/>
        <w:color w:val="0D0D0D" w:themeColor="text1" w:themeTint="F2"/>
        <w:sz w:val="56"/>
        <w:szCs w:val="56"/>
        <w:vertAlign w:val="superscript"/>
      </w:rPr>
      <w:t>st</w:t>
    </w:r>
    <w:r w:rsidRPr="00F57BB6">
      <w:rPr>
        <w:rFonts w:ascii="Berlin Sans FB" w:hAnsi="Berlin Sans FB" w:cs="Aharoni"/>
        <w:color w:val="0D0D0D" w:themeColor="text1" w:themeTint="F2"/>
        <w:sz w:val="56"/>
        <w:szCs w:val="56"/>
      </w:rPr>
      <w:t xml:space="preserve"> Century Discussion</w:t>
    </w:r>
    <w:bookmarkStart w:id="0" w:name="_GoBack"/>
    <w:bookmarkEnd w:id="0"/>
  </w:p>
  <w:p w:rsidR="00BA35F0" w:rsidRDefault="00BA35F0" w:rsidP="004733E6">
    <w:pPr>
      <w:pStyle w:val="Header"/>
      <w:jc w:val="center"/>
      <w:rPr>
        <w:rFonts w:ascii="Berlin Sans FB" w:hAnsi="Berlin Sans FB" w:cs="Aharoni"/>
        <w:sz w:val="44"/>
        <w:szCs w:val="44"/>
      </w:rPr>
    </w:pPr>
    <w:r w:rsidRPr="004733E6">
      <w:rPr>
        <w:rFonts w:ascii="Berlin Sans FB" w:hAnsi="Berlin Sans FB" w:cs="Aharoni"/>
        <w:sz w:val="44"/>
        <w:szCs w:val="44"/>
      </w:rPr>
      <w:t>A Melton Scholars Course with Rabbi Gary Fink</w:t>
    </w:r>
  </w:p>
  <w:p w:rsidR="004733E6" w:rsidRPr="004733E6" w:rsidRDefault="004733E6" w:rsidP="004733E6">
    <w:pPr>
      <w:pStyle w:val="Header"/>
      <w:jc w:val="center"/>
      <w:rPr>
        <w:rFonts w:ascii="Berlin Sans FB" w:hAnsi="Berlin Sans FB" w:cs="Aharoni"/>
        <w:sz w:val="44"/>
        <w:szCs w:val="4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B6" w:rsidRDefault="00F57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939D2"/>
    <w:multiLevelType w:val="hybridMultilevel"/>
    <w:tmpl w:val="6E50734C"/>
    <w:lvl w:ilvl="0" w:tplc="92043C1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31"/>
    <w:rsid w:val="000036FC"/>
    <w:rsid w:val="000A7BFB"/>
    <w:rsid w:val="000D23DE"/>
    <w:rsid w:val="001F21D2"/>
    <w:rsid w:val="00231778"/>
    <w:rsid w:val="003A7C16"/>
    <w:rsid w:val="00421495"/>
    <w:rsid w:val="004733E6"/>
    <w:rsid w:val="00480F58"/>
    <w:rsid w:val="0052166C"/>
    <w:rsid w:val="00535F9A"/>
    <w:rsid w:val="00620E54"/>
    <w:rsid w:val="00641A0C"/>
    <w:rsid w:val="00686778"/>
    <w:rsid w:val="00713333"/>
    <w:rsid w:val="00751D7F"/>
    <w:rsid w:val="007703A4"/>
    <w:rsid w:val="0079069F"/>
    <w:rsid w:val="007B0EC3"/>
    <w:rsid w:val="008C0264"/>
    <w:rsid w:val="00A13FA8"/>
    <w:rsid w:val="00A21231"/>
    <w:rsid w:val="00AA04CE"/>
    <w:rsid w:val="00B47C26"/>
    <w:rsid w:val="00B82021"/>
    <w:rsid w:val="00BA35F0"/>
    <w:rsid w:val="00C47B40"/>
    <w:rsid w:val="00CA5BB2"/>
    <w:rsid w:val="00CB17BE"/>
    <w:rsid w:val="00D930FE"/>
    <w:rsid w:val="00F23B84"/>
    <w:rsid w:val="00F33FFD"/>
    <w:rsid w:val="00F57BB6"/>
    <w:rsid w:val="00FC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40"/>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2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231"/>
    <w:rPr>
      <w:rFonts w:ascii="Tahoma" w:hAnsi="Tahoma" w:cs="Tahoma"/>
      <w:sz w:val="16"/>
      <w:szCs w:val="16"/>
    </w:rPr>
  </w:style>
  <w:style w:type="paragraph" w:styleId="Header">
    <w:name w:val="header"/>
    <w:basedOn w:val="Normal"/>
    <w:link w:val="HeaderChar"/>
    <w:uiPriority w:val="99"/>
    <w:unhideWhenUsed/>
    <w:rsid w:val="00231778"/>
    <w:pPr>
      <w:tabs>
        <w:tab w:val="center" w:pos="4680"/>
        <w:tab w:val="right" w:pos="9360"/>
      </w:tabs>
      <w:spacing w:line="240" w:lineRule="auto"/>
    </w:pPr>
  </w:style>
  <w:style w:type="character" w:customStyle="1" w:styleId="HeaderChar">
    <w:name w:val="Header Char"/>
    <w:basedOn w:val="DefaultParagraphFont"/>
    <w:link w:val="Header"/>
    <w:uiPriority w:val="99"/>
    <w:rsid w:val="00231778"/>
    <w:rPr>
      <w:rFonts w:ascii="Arial" w:hAnsi="Arial"/>
      <w:sz w:val="24"/>
    </w:rPr>
  </w:style>
  <w:style w:type="paragraph" w:styleId="Footer">
    <w:name w:val="footer"/>
    <w:basedOn w:val="Normal"/>
    <w:link w:val="FooterChar"/>
    <w:uiPriority w:val="99"/>
    <w:unhideWhenUsed/>
    <w:rsid w:val="00231778"/>
    <w:pPr>
      <w:tabs>
        <w:tab w:val="center" w:pos="4680"/>
        <w:tab w:val="right" w:pos="9360"/>
      </w:tabs>
      <w:spacing w:line="240" w:lineRule="auto"/>
    </w:pPr>
  </w:style>
  <w:style w:type="character" w:customStyle="1" w:styleId="FooterChar">
    <w:name w:val="Footer Char"/>
    <w:basedOn w:val="DefaultParagraphFont"/>
    <w:link w:val="Footer"/>
    <w:uiPriority w:val="99"/>
    <w:rsid w:val="00231778"/>
    <w:rPr>
      <w:rFonts w:ascii="Arial" w:hAnsi="Arial"/>
      <w:sz w:val="24"/>
    </w:rPr>
  </w:style>
  <w:style w:type="paragraph" w:styleId="ListParagraph">
    <w:name w:val="List Paragraph"/>
    <w:basedOn w:val="Normal"/>
    <w:uiPriority w:val="34"/>
    <w:qFormat/>
    <w:rsid w:val="00BA35F0"/>
    <w:pPr>
      <w:ind w:left="720"/>
      <w:contextualSpacing/>
    </w:pPr>
  </w:style>
  <w:style w:type="character" w:styleId="Hyperlink">
    <w:name w:val="Hyperlink"/>
    <w:basedOn w:val="DefaultParagraphFont"/>
    <w:uiPriority w:val="99"/>
    <w:unhideWhenUsed/>
    <w:rsid w:val="00751D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40"/>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2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231"/>
    <w:rPr>
      <w:rFonts w:ascii="Tahoma" w:hAnsi="Tahoma" w:cs="Tahoma"/>
      <w:sz w:val="16"/>
      <w:szCs w:val="16"/>
    </w:rPr>
  </w:style>
  <w:style w:type="paragraph" w:styleId="Header">
    <w:name w:val="header"/>
    <w:basedOn w:val="Normal"/>
    <w:link w:val="HeaderChar"/>
    <w:uiPriority w:val="99"/>
    <w:unhideWhenUsed/>
    <w:rsid w:val="00231778"/>
    <w:pPr>
      <w:tabs>
        <w:tab w:val="center" w:pos="4680"/>
        <w:tab w:val="right" w:pos="9360"/>
      </w:tabs>
      <w:spacing w:line="240" w:lineRule="auto"/>
    </w:pPr>
  </w:style>
  <w:style w:type="character" w:customStyle="1" w:styleId="HeaderChar">
    <w:name w:val="Header Char"/>
    <w:basedOn w:val="DefaultParagraphFont"/>
    <w:link w:val="Header"/>
    <w:uiPriority w:val="99"/>
    <w:rsid w:val="00231778"/>
    <w:rPr>
      <w:rFonts w:ascii="Arial" w:hAnsi="Arial"/>
      <w:sz w:val="24"/>
    </w:rPr>
  </w:style>
  <w:style w:type="paragraph" w:styleId="Footer">
    <w:name w:val="footer"/>
    <w:basedOn w:val="Normal"/>
    <w:link w:val="FooterChar"/>
    <w:uiPriority w:val="99"/>
    <w:unhideWhenUsed/>
    <w:rsid w:val="00231778"/>
    <w:pPr>
      <w:tabs>
        <w:tab w:val="center" w:pos="4680"/>
        <w:tab w:val="right" w:pos="9360"/>
      </w:tabs>
      <w:spacing w:line="240" w:lineRule="auto"/>
    </w:pPr>
  </w:style>
  <w:style w:type="character" w:customStyle="1" w:styleId="FooterChar">
    <w:name w:val="Footer Char"/>
    <w:basedOn w:val="DefaultParagraphFont"/>
    <w:link w:val="Footer"/>
    <w:uiPriority w:val="99"/>
    <w:rsid w:val="00231778"/>
    <w:rPr>
      <w:rFonts w:ascii="Arial" w:hAnsi="Arial"/>
      <w:sz w:val="24"/>
    </w:rPr>
  </w:style>
  <w:style w:type="paragraph" w:styleId="ListParagraph">
    <w:name w:val="List Paragraph"/>
    <w:basedOn w:val="Normal"/>
    <w:uiPriority w:val="34"/>
    <w:qFormat/>
    <w:rsid w:val="00BA35F0"/>
    <w:pPr>
      <w:ind w:left="720"/>
      <w:contextualSpacing/>
    </w:pPr>
  </w:style>
  <w:style w:type="character" w:styleId="Hyperlink">
    <w:name w:val="Hyperlink"/>
    <w:basedOn w:val="DefaultParagraphFont"/>
    <w:uiPriority w:val="99"/>
    <w:unhideWhenUsed/>
    <w:rsid w:val="00751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76409">
      <w:bodyDiv w:val="1"/>
      <w:marLeft w:val="0"/>
      <w:marRight w:val="0"/>
      <w:marTop w:val="0"/>
      <w:marBottom w:val="0"/>
      <w:divBdr>
        <w:top w:val="none" w:sz="0" w:space="0" w:color="auto"/>
        <w:left w:val="none" w:sz="0" w:space="0" w:color="auto"/>
        <w:bottom w:val="none" w:sz="0" w:space="0" w:color="auto"/>
        <w:right w:val="none" w:sz="0" w:space="0" w:color="auto"/>
      </w:divBdr>
      <w:divsChild>
        <w:div w:id="1588727297">
          <w:marLeft w:val="0"/>
          <w:marRight w:val="0"/>
          <w:marTop w:val="0"/>
          <w:marBottom w:val="0"/>
          <w:divBdr>
            <w:top w:val="none" w:sz="0" w:space="0" w:color="auto"/>
            <w:left w:val="none" w:sz="0" w:space="0" w:color="auto"/>
            <w:bottom w:val="none" w:sz="0" w:space="0" w:color="auto"/>
            <w:right w:val="none" w:sz="0" w:space="0" w:color="auto"/>
          </w:divBdr>
          <w:divsChild>
            <w:div w:id="559285891">
              <w:marLeft w:val="0"/>
              <w:marRight w:val="0"/>
              <w:marTop w:val="0"/>
              <w:marBottom w:val="0"/>
              <w:divBdr>
                <w:top w:val="none" w:sz="0" w:space="0" w:color="auto"/>
                <w:left w:val="none" w:sz="0" w:space="0" w:color="auto"/>
                <w:bottom w:val="none" w:sz="0" w:space="0" w:color="auto"/>
                <w:right w:val="none" w:sz="0" w:space="0" w:color="auto"/>
              </w:divBdr>
            </w:div>
          </w:divsChild>
        </w:div>
        <w:div w:id="1473251588">
          <w:marLeft w:val="0"/>
          <w:marRight w:val="255"/>
          <w:marTop w:val="0"/>
          <w:marBottom w:val="0"/>
          <w:divBdr>
            <w:top w:val="none" w:sz="0" w:space="0" w:color="auto"/>
            <w:left w:val="none" w:sz="0" w:space="0" w:color="auto"/>
            <w:bottom w:val="none" w:sz="0" w:space="0" w:color="auto"/>
            <w:right w:val="none" w:sz="0" w:space="0" w:color="auto"/>
          </w:divBdr>
          <w:divsChild>
            <w:div w:id="260647738">
              <w:marLeft w:val="0"/>
              <w:marRight w:val="0"/>
              <w:marTop w:val="0"/>
              <w:marBottom w:val="0"/>
              <w:divBdr>
                <w:top w:val="none" w:sz="0" w:space="0" w:color="auto"/>
                <w:left w:val="none" w:sz="0" w:space="0" w:color="auto"/>
                <w:bottom w:val="none" w:sz="0" w:space="0" w:color="auto"/>
                <w:right w:val="none" w:sz="0" w:space="0" w:color="auto"/>
              </w:divBdr>
              <w:divsChild>
                <w:div w:id="12277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9997">
          <w:marLeft w:val="0"/>
          <w:marRight w:val="0"/>
          <w:marTop w:val="0"/>
          <w:marBottom w:val="0"/>
          <w:divBdr>
            <w:top w:val="none" w:sz="0" w:space="0" w:color="auto"/>
            <w:left w:val="none" w:sz="0" w:space="0" w:color="auto"/>
            <w:bottom w:val="none" w:sz="0" w:space="0" w:color="auto"/>
            <w:right w:val="none" w:sz="0" w:space="0" w:color="auto"/>
          </w:divBdr>
          <w:divsChild>
            <w:div w:id="2017413518">
              <w:marLeft w:val="0"/>
              <w:marRight w:val="0"/>
              <w:marTop w:val="0"/>
              <w:marBottom w:val="0"/>
              <w:divBdr>
                <w:top w:val="none" w:sz="0" w:space="0" w:color="auto"/>
                <w:left w:val="none" w:sz="0" w:space="0" w:color="auto"/>
                <w:bottom w:val="none" w:sz="0" w:space="0" w:color="auto"/>
                <w:right w:val="none" w:sz="0" w:space="0" w:color="auto"/>
              </w:divBdr>
              <w:divsChild>
                <w:div w:id="20770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2603">
      <w:bodyDiv w:val="1"/>
      <w:marLeft w:val="0"/>
      <w:marRight w:val="0"/>
      <w:marTop w:val="0"/>
      <w:marBottom w:val="0"/>
      <w:divBdr>
        <w:top w:val="none" w:sz="0" w:space="0" w:color="auto"/>
        <w:left w:val="none" w:sz="0" w:space="0" w:color="auto"/>
        <w:bottom w:val="none" w:sz="0" w:space="0" w:color="auto"/>
        <w:right w:val="none" w:sz="0" w:space="0" w:color="auto"/>
      </w:divBdr>
    </w:div>
    <w:div w:id="1544562180">
      <w:bodyDiv w:val="1"/>
      <w:marLeft w:val="0"/>
      <w:marRight w:val="0"/>
      <w:marTop w:val="0"/>
      <w:marBottom w:val="0"/>
      <w:divBdr>
        <w:top w:val="none" w:sz="0" w:space="0" w:color="auto"/>
        <w:left w:val="none" w:sz="0" w:space="0" w:color="auto"/>
        <w:bottom w:val="none" w:sz="0" w:space="0" w:color="auto"/>
        <w:right w:val="none" w:sz="0" w:space="0" w:color="auto"/>
      </w:divBdr>
    </w:div>
    <w:div w:id="209226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vents.org/creg.aspx?e=135810&amp;m=1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kaplan66@verizon.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vents.org/creg.aspx?e=135810&amp;m=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judy.katz3@verizon.net</dc:creator>
  <cp:lastModifiedBy>judy.katz3@verizon.net</cp:lastModifiedBy>
  <cp:revision>4</cp:revision>
  <cp:lastPrinted>2014-10-30T16:18:00Z</cp:lastPrinted>
  <dcterms:created xsi:type="dcterms:W3CDTF">2020-09-14T16:28:00Z</dcterms:created>
  <dcterms:modified xsi:type="dcterms:W3CDTF">2020-09-15T21:17:00Z</dcterms:modified>
</cp:coreProperties>
</file>